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3C6F2F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F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6F2F">
        <w:rPr>
          <w:rFonts w:ascii="Times New Roman" w:hAnsi="Times New Roman" w:cs="Times New Roman"/>
          <w:b/>
          <w:sz w:val="24"/>
          <w:szCs w:val="24"/>
        </w:rPr>
        <w:t>ANEXA 16</w:t>
      </w:r>
      <w:bookmarkStart w:id="0" w:name="_GoBack"/>
      <w:bookmarkEnd w:id="0"/>
      <w:r w:rsidRPr="003C6F2F">
        <w:rPr>
          <w:rFonts w:ascii="Times New Roman" w:hAnsi="Times New Roman" w:cs="Times New Roman"/>
          <w:b/>
          <w:sz w:val="24"/>
          <w:szCs w:val="24"/>
        </w:rPr>
        <w:t xml:space="preserve"> J.5</w:t>
      </w:r>
    </w:p>
    <w:p w:rsidR="00B07622" w:rsidRPr="003C6F2F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3C6F2F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3C6F2F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F2F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3C6F2F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F2F">
        <w:rPr>
          <w:rFonts w:ascii="Times New Roman" w:hAnsi="Times New Roman" w:cs="Times New Roman"/>
          <w:b/>
          <w:sz w:val="24"/>
          <w:szCs w:val="24"/>
        </w:rPr>
        <w:t>Pentru includerea în Programul naţional de ortopedie - Tratamentul copiilor cu malformaţii congenitale grave vertebrale care necesită instrumentaţie specifică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de chirurgie şi ortopedie pediatrică sau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ortopedie pediatrică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secţie ATI categoria I sau II, organizată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....)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unitate de transfuzie sanguină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structură de radiologie şi imagistică medicală cu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posibilitatea efectuării radiografiilor specifice (inclusiv|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coloana cervico-toraco-lombo-sacrată în ortostatism)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- laborator de analize medicale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- bloc operator cu sală operatorie cu circuit separat de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alte specialităţi chirurgicale cu flux laminar vertical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în cazul în care sala operatorie nu are flux laminar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vertical, spitalul va asigura o sală operatorie exclusiv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cazurile septice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7.    | - secţie/compartiment de recuperare, medicină fizică şi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balneologie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8.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chirurgie şi ortopedie pediatrică sau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ortopedie pediatrică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ATI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paraclinice - laborator de analize medicale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- paraclinice - radiologie şi imagistică medicală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chirurgie şi ortopedie pediatrică conform Normativelor de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 aprobate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1224/2010 sau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chirurgie ortopedie pediatrică conform Normativelor de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 aprobate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1224/2010 (precizaţi|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medicilor de specialitate şi al asistenţilor medicali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...)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Personal specializat de recuperare/kinetoterapie la patul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</w:t>
      </w:r>
      <w:r w:rsidR="004B53D3">
        <w:rPr>
          <w:rFonts w:ascii="Courier New" w:hAnsi="Courier New" w:cs="Courier New"/>
          <w:sz w:val="18"/>
          <w:szCs w:val="18"/>
        </w:rPr>
        <w:t>bolnavului</w:t>
      </w:r>
      <w:r w:rsidRPr="002F5226">
        <w:rPr>
          <w:rFonts w:ascii="Courier New" w:hAnsi="Courier New" w:cs="Courier New"/>
          <w:sz w:val="18"/>
          <w:szCs w:val="18"/>
        </w:rPr>
        <w:t xml:space="preserve"> pentru mobilizare rapidă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Încadrarea cu medici şi personal sanitar mediu a structurii|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radiologie şi imagistică medicală conform Normativelor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personal pentru asistenţa medicală spitalicească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aprobate prin Ordinul ministrului sănătăţii nr. 1224/2010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Dispozitive medicale VEPTR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3C6F2F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DIRECTOR GENERAL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   DIRECTOR RELAŢII CONTRACTUALE    MEDIC ŞEF</w:t>
      </w:r>
    </w:p>
    <w:p w:rsidR="003C6F2F" w:rsidRDefault="003C6F2F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3C6F2F" w:rsidRPr="002F5226" w:rsidRDefault="003C6F2F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sectPr w:rsidR="00B07622" w:rsidRPr="002F5226" w:rsidSect="00B01719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22"/>
    <w:rsid w:val="00007140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C6F2F"/>
    <w:rsid w:val="003D31AE"/>
    <w:rsid w:val="003D65F0"/>
    <w:rsid w:val="003E4B2D"/>
    <w:rsid w:val="003F7B78"/>
    <w:rsid w:val="004009C4"/>
    <w:rsid w:val="00450175"/>
    <w:rsid w:val="004525FD"/>
    <w:rsid w:val="00464CB5"/>
    <w:rsid w:val="004957CB"/>
    <w:rsid w:val="004B53D3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6B5F73"/>
    <w:rsid w:val="006C1162"/>
    <w:rsid w:val="007275D3"/>
    <w:rsid w:val="007D4EC8"/>
    <w:rsid w:val="008139B6"/>
    <w:rsid w:val="00882919"/>
    <w:rsid w:val="008D2E29"/>
    <w:rsid w:val="008D6B71"/>
    <w:rsid w:val="008E4051"/>
    <w:rsid w:val="00984C8F"/>
    <w:rsid w:val="009C5F51"/>
    <w:rsid w:val="009D3F03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31090"/>
    <w:rsid w:val="00E86D3C"/>
    <w:rsid w:val="00EA0980"/>
    <w:rsid w:val="00EA20C2"/>
    <w:rsid w:val="00EB31C3"/>
    <w:rsid w:val="00EB516D"/>
    <w:rsid w:val="00ED7AEB"/>
    <w:rsid w:val="00EF7B05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28B2"/>
  <w15:docId w15:val="{87FB33D2-FFB0-4B9F-9F81-D9ABDA0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1643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7</cp:revision>
  <dcterms:created xsi:type="dcterms:W3CDTF">2022-03-29T15:00:00Z</dcterms:created>
  <dcterms:modified xsi:type="dcterms:W3CDTF">2022-03-29T15:28:00Z</dcterms:modified>
</cp:coreProperties>
</file>